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295" w:rsidRDefault="00676295" w:rsidP="00676295">
      <w:pPr>
        <w:pStyle w:val="StandardWeb"/>
        <w:spacing w:after="240" w:afterAutospacing="0"/>
      </w:pPr>
      <w:r>
        <w:t xml:space="preserve">Helmut </w:t>
      </w:r>
      <w:proofErr w:type="spellStart"/>
      <w:r>
        <w:t>Suttor</w:t>
      </w:r>
      <w:proofErr w:type="spellEnd"/>
      <w:r>
        <w:t xml:space="preserve">                                                                                  Frankfurt 9.4.2019</w:t>
      </w:r>
    </w:p>
    <w:p w:rsidR="00CD4EA7" w:rsidRDefault="00CD4EA7" w:rsidP="00CD4EA7">
      <w:pPr>
        <w:pStyle w:val="StandardWeb"/>
        <w:rPr>
          <w:rStyle w:val="Fett"/>
        </w:rPr>
      </w:pPr>
    </w:p>
    <w:p w:rsidR="0090352D" w:rsidRPr="00FE008F" w:rsidRDefault="0090352D" w:rsidP="0090352D">
      <w:pPr>
        <w:pStyle w:val="StandardWeb"/>
        <w:jc w:val="center"/>
        <w:rPr>
          <w:rStyle w:val="Fett"/>
          <w:lang w:val="en-US"/>
        </w:rPr>
      </w:pPr>
      <w:r w:rsidRPr="00FE008F">
        <w:rPr>
          <w:rStyle w:val="Fett"/>
          <w:lang w:val="en-US"/>
        </w:rPr>
        <w:t>z.Hd. Herr Dr. Florian Roth</w:t>
      </w:r>
    </w:p>
    <w:p w:rsidR="00CD4EA7" w:rsidRPr="00FE008F" w:rsidRDefault="00CD4EA7" w:rsidP="00CD4EA7">
      <w:pPr>
        <w:pStyle w:val="StandardWeb"/>
        <w:rPr>
          <w:rStyle w:val="Fett"/>
          <w:lang w:val="en-US"/>
        </w:rPr>
      </w:pPr>
    </w:p>
    <w:p w:rsidR="007807B9" w:rsidRDefault="007807B9" w:rsidP="007807B9">
      <w:pPr>
        <w:pStyle w:val="StandardWeb"/>
      </w:pPr>
      <w:r>
        <w:rPr>
          <w:rStyle w:val="Fett"/>
        </w:rPr>
        <w:t>Stadtratsfraktion Die Grünen – rosa liste</w:t>
      </w:r>
    </w:p>
    <w:p w:rsidR="007807B9" w:rsidRDefault="007807B9" w:rsidP="007807B9">
      <w:pPr>
        <w:pStyle w:val="StandardWeb"/>
      </w:pPr>
      <w:r>
        <w:t>Marienplatz 8</w:t>
      </w:r>
      <w:r>
        <w:br/>
        <w:t>80331 München</w:t>
      </w:r>
      <w:r>
        <w:br/>
        <w:t>Tel.: (089) 233 92 620</w:t>
      </w:r>
      <w:r>
        <w:br/>
        <w:t>Fax: (089) 233 92684</w:t>
      </w:r>
      <w:r>
        <w:br/>
      </w:r>
      <w:hyperlink r:id="rId7" w:history="1">
        <w:r>
          <w:rPr>
            <w:rStyle w:val="Hyperlink"/>
          </w:rPr>
          <w:t>gruene-rosaliste-fraktion@muenchen.de</w:t>
        </w:r>
      </w:hyperlink>
    </w:p>
    <w:p w:rsidR="007807B9" w:rsidRDefault="007807B9" w:rsidP="00CD4EA7">
      <w:pPr>
        <w:pStyle w:val="StandardWeb"/>
        <w:rPr>
          <w:rStyle w:val="Fett"/>
        </w:rPr>
      </w:pPr>
    </w:p>
    <w:p w:rsidR="00E4374D" w:rsidRDefault="00E4374D" w:rsidP="00CD4EA7">
      <w:pPr>
        <w:pStyle w:val="StandardWeb"/>
        <w:rPr>
          <w:rStyle w:val="Fett"/>
        </w:rPr>
      </w:pPr>
      <w:r>
        <w:rPr>
          <w:rStyle w:val="Fett"/>
        </w:rPr>
        <w:t>BDS-Beschluss der Stadt München</w:t>
      </w:r>
    </w:p>
    <w:p w:rsidR="00E4374D" w:rsidRDefault="00E4374D" w:rsidP="00CD4EA7">
      <w:pPr>
        <w:pStyle w:val="StandardWeb"/>
        <w:rPr>
          <w:rStyle w:val="Fett"/>
        </w:rPr>
      </w:pPr>
      <w:r>
        <w:rPr>
          <w:rStyle w:val="Fett"/>
        </w:rPr>
        <w:t xml:space="preserve">Sehr </w:t>
      </w:r>
      <w:r w:rsidR="00AF0D41">
        <w:rPr>
          <w:rStyle w:val="Fett"/>
        </w:rPr>
        <w:t>geehrter Herr Dr. Roth</w:t>
      </w:r>
      <w:r>
        <w:rPr>
          <w:rStyle w:val="Fett"/>
        </w:rPr>
        <w:t>,</w:t>
      </w:r>
    </w:p>
    <w:p w:rsidR="00E4374D" w:rsidRPr="00AE74F2" w:rsidRDefault="00E5758E" w:rsidP="00AE74F2">
      <w:pPr>
        <w:rPr>
          <w:bCs/>
        </w:rPr>
      </w:pPr>
      <w:r w:rsidRPr="00AE74F2">
        <w:rPr>
          <w:bCs/>
        </w:rPr>
        <w:t>ich habe mit Erstaunen und Fassungslosigkeit</w:t>
      </w:r>
      <w:r w:rsidR="00A71B6D" w:rsidRPr="00AE74F2">
        <w:rPr>
          <w:bCs/>
        </w:rPr>
        <w:t xml:space="preserve"> den BDS-Stadtratsbeschluss</w:t>
      </w:r>
      <w:r w:rsidR="00A07158" w:rsidRPr="00AE74F2">
        <w:rPr>
          <w:bCs/>
        </w:rPr>
        <w:t xml:space="preserve"> zur Kenntnis genommen. </w:t>
      </w:r>
      <w:r w:rsidR="00534B0A" w:rsidRPr="00AE74F2">
        <w:rPr>
          <w:bCs/>
        </w:rPr>
        <w:t xml:space="preserve">Als Wähler der Grünen seit ihrer Gründung </w:t>
      </w:r>
      <w:r w:rsidR="006A7E14" w:rsidRPr="00AE74F2">
        <w:rPr>
          <w:bCs/>
        </w:rPr>
        <w:t xml:space="preserve">steigerte sich meine Fassungslosigkeit, als ich feststellen musste, dass der Beschluss die mehrheitliche Zustimmung Ihrer Partei erhalten hat. </w:t>
      </w:r>
    </w:p>
    <w:p w:rsidR="00E4374D" w:rsidRDefault="00534B0A" w:rsidP="00E4374D">
      <w:r>
        <w:t xml:space="preserve">Kulturreferent </w:t>
      </w:r>
      <w:r w:rsidR="00E4374D">
        <w:t xml:space="preserve">Küppers begründete das </w:t>
      </w:r>
      <w:r w:rsidR="006728F4">
        <w:t xml:space="preserve">gerichtlich abschlägig beschiedene </w:t>
      </w:r>
      <w:r w:rsidR="00E4374D">
        <w:t xml:space="preserve">Verbot </w:t>
      </w:r>
      <w:r w:rsidR="006728F4">
        <w:t>einer Veranstaltung des Films "</w:t>
      </w:r>
      <w:proofErr w:type="spellStart"/>
      <w:r w:rsidR="006728F4">
        <w:t>Broken</w:t>
      </w:r>
      <w:proofErr w:type="spellEnd"/>
      <w:r w:rsidR="006728F4">
        <w:t xml:space="preserve">", in dem die Mauer zwischen Israel und Palästina thematisiert wird </w:t>
      </w:r>
      <w:r w:rsidR="00E4374D">
        <w:t xml:space="preserve">mit Verweis auf den BDS-Beschluss wie folgt:  </w:t>
      </w:r>
    </w:p>
    <w:p w:rsidR="00E4374D" w:rsidRPr="00494E2C" w:rsidRDefault="00E4374D" w:rsidP="00E4374D">
      <w:pPr>
        <w:rPr>
          <w:rStyle w:val="Hervorhebung"/>
        </w:rPr>
      </w:pPr>
      <w:r w:rsidRPr="00494E2C">
        <w:rPr>
          <w:rStyle w:val="Hervorhebung"/>
        </w:rPr>
        <w:t>„dass bei lebensnaher Betrachtung die Diskussionsveranstaltung nicht ohne eine Befassung mit den Inhalten, Themen und Zielen der BDS-Kampagne auskommt, da insbesondere ein zentrales Ziel der BDS-Kampagne der Abriss der Mauer – verbunden mit der Aufforderung, die Besetzung und Kolonisation allen arabischen Landes zu beenden – ist“.</w:t>
      </w:r>
    </w:p>
    <w:p w:rsidR="00E5758E" w:rsidRDefault="00E5758E" w:rsidP="00E5758E">
      <w:r>
        <w:t xml:space="preserve">Für ein Verbot in städtischen Räumen ist demnach ausreichend, dass im Verlauf einer Veranstaltung thematisiert werden </w:t>
      </w:r>
      <w:r w:rsidRPr="00783996">
        <w:rPr>
          <w:b/>
        </w:rPr>
        <w:t>könnte</w:t>
      </w:r>
      <w:r>
        <w:t xml:space="preserve">, was auch von der BDS-Kampagne, thematisiert wird. Dies gilt unabhängig davon, ob die BDS-Kampagne ablehnt, was - wie in diesem konkreten Fall </w:t>
      </w:r>
      <w:r w:rsidR="0077048C">
        <w:t xml:space="preserve">der Mauer </w:t>
      </w:r>
      <w:r>
        <w:t xml:space="preserve">- auch die </w:t>
      </w:r>
      <w:proofErr w:type="spellStart"/>
      <w:r>
        <w:t>Deutsche</w:t>
      </w:r>
      <w:proofErr w:type="spellEnd"/>
      <w:r>
        <w:t xml:space="preserve"> Bundesregierung</w:t>
      </w:r>
      <w:r>
        <w:rPr>
          <w:rStyle w:val="Funotenzeichen"/>
        </w:rPr>
        <w:footnoteReference w:id="1"/>
      </w:r>
      <w:r>
        <w:t>, die EU-Kommission oder die UNO (durch den IGH)</w:t>
      </w:r>
      <w:r>
        <w:rPr>
          <w:rStyle w:val="Funotenzeichen"/>
        </w:rPr>
        <w:footnoteReference w:id="2"/>
      </w:r>
      <w:r>
        <w:t xml:space="preserve"> ablehnt bzw. beseitigt wissen will.    </w:t>
      </w:r>
    </w:p>
    <w:p w:rsidR="00651BE0" w:rsidRDefault="00822A5C" w:rsidP="00E5758E">
      <w:r>
        <w:t>Das Beispiel zeigt auch, dass der von den Grünen eingebrachte Änderungsantrag (</w:t>
      </w:r>
      <w:r w:rsidR="00117990">
        <w:t>"zustimmen" statt "befass</w:t>
      </w:r>
      <w:r w:rsidR="000B65CD">
        <w:t>en") keinen Unterschied ausgemacht hätte</w:t>
      </w:r>
      <w:r w:rsidR="00117990">
        <w:t xml:space="preserve">. </w:t>
      </w:r>
      <w:r w:rsidR="00AF0D41">
        <w:t>Sie</w:t>
      </w:r>
      <w:r w:rsidR="00D80E89">
        <w:t xml:space="preserve"> insistierte</w:t>
      </w:r>
      <w:r w:rsidR="00AF0D41">
        <w:t>n</w:t>
      </w:r>
      <w:r w:rsidR="00D80E89">
        <w:t xml:space="preserve"> </w:t>
      </w:r>
      <w:r w:rsidR="00E960BB">
        <w:t>in einem Interview auf dies</w:t>
      </w:r>
      <w:r w:rsidR="00762FBF">
        <w:t xml:space="preserve">en </w:t>
      </w:r>
      <w:r w:rsidR="000F648E">
        <w:t>Unterschied. Mir scheint, Ihr</w:t>
      </w:r>
      <w:r w:rsidR="00762FBF">
        <w:t xml:space="preserve"> Änderungsantrag</w:t>
      </w:r>
      <w:r w:rsidR="00E960BB">
        <w:t xml:space="preserve"> hat</w:t>
      </w:r>
      <w:r w:rsidR="00762FBF">
        <w:t>te</w:t>
      </w:r>
      <w:r w:rsidR="00E960BB">
        <w:t xml:space="preserve"> </w:t>
      </w:r>
      <w:r w:rsidR="000F648E">
        <w:t xml:space="preserve">eher eine </w:t>
      </w:r>
      <w:r w:rsidR="00E960BB">
        <w:t xml:space="preserve">Alibifunktion. </w:t>
      </w:r>
      <w:r w:rsidR="00762FBF">
        <w:t xml:space="preserve">Dieses Beispiel zeigt auch wie wenig durchdacht der Stadtratsbeschluss ist. </w:t>
      </w:r>
    </w:p>
    <w:p w:rsidR="000B65CD" w:rsidRDefault="000B65CD" w:rsidP="00E5758E">
      <w:r>
        <w:lastRenderedPageBreak/>
        <w:t>Ich habe in diesem Zusammenhang folgende Fragen:</w:t>
      </w:r>
    </w:p>
    <w:p w:rsidR="000B65CD" w:rsidRDefault="000B65CD" w:rsidP="00E5758E">
      <w:r>
        <w:t xml:space="preserve">1. </w:t>
      </w:r>
      <w:r w:rsidR="00E960BB">
        <w:t xml:space="preserve"> Können Sie mir mitteilen was die Grünen zu Zustimmung bewogen hat. </w:t>
      </w:r>
      <w:r w:rsidR="004C3FCD">
        <w:t xml:space="preserve">Schließlich </w:t>
      </w:r>
      <w:r w:rsidR="000F648E">
        <w:t>haben Sie</w:t>
      </w:r>
      <w:r w:rsidR="004C3FCD">
        <w:t xml:space="preserve"> im Oktober 2017 in diesem Kontext noch vor einer Gefährdung der "politischen Kultur" gewarnt. </w:t>
      </w:r>
      <w:r w:rsidR="00AB26C9">
        <w:rPr>
          <w:rStyle w:val="Funotenzeichen"/>
        </w:rPr>
        <w:footnoteReference w:id="3"/>
      </w:r>
      <w:r w:rsidR="004C3FCD">
        <w:t xml:space="preserve"> </w:t>
      </w:r>
      <w:r w:rsidR="0084387A">
        <w:t xml:space="preserve">Auf </w:t>
      </w:r>
      <w:r w:rsidR="000F648E">
        <w:t xml:space="preserve">der </w:t>
      </w:r>
      <w:r w:rsidR="0084387A">
        <w:t xml:space="preserve">Homepage </w:t>
      </w:r>
      <w:r w:rsidR="000F648E">
        <w:t xml:space="preserve">Ihrer Fraktion </w:t>
      </w:r>
      <w:r w:rsidR="0084387A">
        <w:t>finde ich keinen Beitrag, der nachvollziehbar macht, wieso Sie trotzdem zugestimmt haben. Genau genommen gibt es überhaupt keinen Beitrag, der sich danach noch</w:t>
      </w:r>
      <w:r w:rsidR="00E24145">
        <w:t xml:space="preserve"> </w:t>
      </w:r>
      <w:r w:rsidR="0084387A">
        <w:t xml:space="preserve">einmal mit dem Thema beschäftigt - wenn ich nichts übersehen habe? </w:t>
      </w:r>
    </w:p>
    <w:p w:rsidR="00F46ACB" w:rsidRDefault="00406A4E" w:rsidP="00E5758E">
      <w:r>
        <w:t xml:space="preserve">2. Stimmen Sie der Interpretation </w:t>
      </w:r>
      <w:proofErr w:type="gramStart"/>
      <w:r>
        <w:t>des BDS-Bes</w:t>
      </w:r>
      <w:r w:rsidR="00E24145">
        <w:t>chluss</w:t>
      </w:r>
      <w:proofErr w:type="gramEnd"/>
      <w:r w:rsidR="00E24145">
        <w:t xml:space="preserve"> durch Herrn Küppers zu? </w:t>
      </w:r>
      <w:r w:rsidR="00470900">
        <w:t>Spiegelt dieser die Grüne Pos</w:t>
      </w:r>
      <w:r w:rsidR="0077048C">
        <w:t xml:space="preserve">ition und Interpretation </w:t>
      </w:r>
      <w:proofErr w:type="gramStart"/>
      <w:r w:rsidR="0077048C">
        <w:t>wieder</w:t>
      </w:r>
      <w:proofErr w:type="gramEnd"/>
      <w:r w:rsidR="0077048C">
        <w:t>?</w:t>
      </w:r>
      <w:r w:rsidR="00470900">
        <w:t xml:space="preserve"> Wenn nicht: Welches ist die Grüne I</w:t>
      </w:r>
      <w:r w:rsidR="00F46ACB">
        <w:t>nterpretation?</w:t>
      </w:r>
    </w:p>
    <w:p w:rsidR="00C879E1" w:rsidRDefault="00B97AF3" w:rsidP="00E5758E">
      <w:r>
        <w:t xml:space="preserve">In einer Zeit, in der die offizielle Nahostpolitik der Bundesregierung nur noch auf Fiktionen beruht </w:t>
      </w:r>
      <w:r w:rsidR="00580152">
        <w:t>(Zweis</w:t>
      </w:r>
      <w:r>
        <w:t xml:space="preserve">taatenlösung), </w:t>
      </w:r>
      <w:r w:rsidR="00580152">
        <w:t xml:space="preserve">weil die israelische Regierung </w:t>
      </w:r>
      <w:r w:rsidR="009D51CE">
        <w:t xml:space="preserve">schon seit Jahren </w:t>
      </w:r>
      <w:r w:rsidR="00580152">
        <w:t xml:space="preserve">in Wort und Tat Belege dafür liefert, dass sie nicht im Traum daran denkt, dieses Konzept umzusetzen, erklärt die Stadt München </w:t>
      </w:r>
      <w:r w:rsidR="00A8582C">
        <w:t xml:space="preserve">ihren Verantwortungsbereich zur diskussionsfreien Zone. </w:t>
      </w:r>
    </w:p>
    <w:p w:rsidR="004F3539" w:rsidRDefault="001D2ADD" w:rsidP="00E5758E">
      <w:r>
        <w:t xml:space="preserve">Die Diskussionstabus der selbsternannten Israelfreunde werden für den Rest der Stadt verbindlich gemacht in einer Situation, in der </w:t>
      </w:r>
      <w:r w:rsidR="00C879E1">
        <w:t xml:space="preserve">durch die Entwicklung in Nahost der Diskussionsbedarf </w:t>
      </w:r>
      <w:r w:rsidR="003135C3">
        <w:t xml:space="preserve">für jeden sichtbar gestiegen ist. </w:t>
      </w:r>
      <w:r w:rsidR="007B760D">
        <w:t xml:space="preserve">Sie bekämpfen nicht den Antisemitismus, sondern beteiligen </w:t>
      </w:r>
      <w:r w:rsidR="00731F87">
        <w:t xml:space="preserve">durch </w:t>
      </w:r>
      <w:r w:rsidR="007B760D">
        <w:t>die BDS-Beschlüsse landauf, landab an der Vervielfältigun</w:t>
      </w:r>
      <w:r w:rsidR="00731F87">
        <w:t>g</w:t>
      </w:r>
      <w:r w:rsidR="007B760D">
        <w:t xml:space="preserve"> </w:t>
      </w:r>
      <w:r w:rsidR="00731F87">
        <w:t>der</w:t>
      </w:r>
      <w:r w:rsidR="004F3539">
        <w:t xml:space="preserve"> politische</w:t>
      </w:r>
      <w:r w:rsidR="00731F87">
        <w:t>n</w:t>
      </w:r>
      <w:r w:rsidR="004F3539">
        <w:t xml:space="preserve"> und moralische</w:t>
      </w:r>
      <w:r w:rsidR="00731F87">
        <w:t>n</w:t>
      </w:r>
      <w:r w:rsidR="004F3539">
        <w:t xml:space="preserve"> Orientierungslosigkeit </w:t>
      </w:r>
      <w:r w:rsidR="005F6F53">
        <w:t>der deutschen Nahostpolitik</w:t>
      </w:r>
      <w:r w:rsidR="004F3539">
        <w:t xml:space="preserve">. </w:t>
      </w:r>
    </w:p>
    <w:p w:rsidR="003135C3" w:rsidRDefault="003135C3" w:rsidP="00E5758E">
      <w:r>
        <w:t>Aus den Reihen des israelischen Kabinetts wird schon seit Jahren gefordert Teile der Westbank zu annektieren. Jetzt hat sich Premierminist</w:t>
      </w:r>
      <w:r w:rsidR="00E401E9">
        <w:t xml:space="preserve">er </w:t>
      </w:r>
      <w:proofErr w:type="spellStart"/>
      <w:r w:rsidR="00E401E9">
        <w:t>Nethanjahu</w:t>
      </w:r>
      <w:proofErr w:type="spellEnd"/>
      <w:r w:rsidR="00E401E9">
        <w:t xml:space="preserve"> dem </w:t>
      </w:r>
      <w:r w:rsidR="00EC5C66">
        <w:t xml:space="preserve">offiziell </w:t>
      </w:r>
      <w:r w:rsidR="00E401E9">
        <w:t xml:space="preserve">angeschlossen und hinzugefügt, dass er keine Siedlungen aufzugeben bereit ist, auch die nicht, die selbst nach israelischem Recht </w:t>
      </w:r>
      <w:r w:rsidR="0025099D">
        <w:t>gesetzwidrig sind (</w:t>
      </w:r>
      <w:proofErr w:type="spellStart"/>
      <w:r w:rsidR="0025099D">
        <w:t>Outposts</w:t>
      </w:r>
      <w:proofErr w:type="spellEnd"/>
      <w:r w:rsidR="0025099D">
        <w:t xml:space="preserve">). </w:t>
      </w:r>
      <w:r>
        <w:t xml:space="preserve"> </w:t>
      </w:r>
      <w:r w:rsidR="00B8378B">
        <w:t xml:space="preserve">Israelis und Palästinenser haben gleiche Rechte. Es geht nicht nur um das Existenzrecht Israels, sondern auch um das Existenzrechts Palästinas. </w:t>
      </w:r>
      <w:r w:rsidR="000C4B86">
        <w:t xml:space="preserve">Ein Blick auf die aktuelle Landkarte genügt, um zu beurteilen, wessen Existenzrecht gefährdet ist. </w:t>
      </w:r>
      <w:r w:rsidR="006A28C6">
        <w:t xml:space="preserve">Man muss dazu kein Nahost-Experte sein. </w:t>
      </w:r>
      <w:r w:rsidR="0017002C">
        <w:t xml:space="preserve">Die BDS-Bewegung mag das Existenzrecht Israels implizit oder explizit rhetorisch in Frage stellen, das Existenzrecht Palästinas wird durch die israelische Regierung praktisch in Frage gestellt. </w:t>
      </w:r>
      <w:r w:rsidR="00C96B80">
        <w:t xml:space="preserve">Diesem Problem stellt sich weder die Bundesregierung </w:t>
      </w:r>
      <w:r w:rsidR="006A28C6">
        <w:t xml:space="preserve">mit ihren rituellen Bekenntnissen zur </w:t>
      </w:r>
      <w:r w:rsidR="00B33604">
        <w:t xml:space="preserve">Zweistaatenlösung </w:t>
      </w:r>
      <w:r w:rsidR="00C96B80">
        <w:t xml:space="preserve">in angemessener Weise, noch Sie mit Ihrer Zustimmung zum BDS-Beschluss. </w:t>
      </w:r>
    </w:p>
    <w:p w:rsidR="009A37E5" w:rsidRPr="00556E72" w:rsidRDefault="00CF5A21" w:rsidP="009A37E5">
      <w:pPr>
        <w:rPr>
          <w:rStyle w:val="Hervorhebung"/>
        </w:rPr>
      </w:pPr>
      <w:r>
        <w:t>Auch wenn man das Ar</w:t>
      </w:r>
      <w:bookmarkStart w:id="0" w:name="_GoBack"/>
      <w:bookmarkEnd w:id="0"/>
      <w:r>
        <w:t xml:space="preserve">gument, die Meinungs- und Informationsfreiheit in München würde durch den Stadtratsbeschluss </w:t>
      </w:r>
      <w:r w:rsidR="002D7570">
        <w:t>nicht beeinträchtigt</w:t>
      </w:r>
      <w:r w:rsidR="00C77778">
        <w:t>, weil er sich auf städtische Einrichtungen beschränkt</w:t>
      </w:r>
      <w:r w:rsidR="002D7570">
        <w:t xml:space="preserve">, </w:t>
      </w:r>
      <w:r w:rsidR="00C77778">
        <w:t>einen Moment lang gelten lassen wollte: Es erweist sich</w:t>
      </w:r>
      <w:r w:rsidR="00B743FD">
        <w:t xml:space="preserve"> sofort</w:t>
      </w:r>
      <w:r w:rsidR="00C77778">
        <w:t xml:space="preserve"> als lausige Legitimationsfassade, wenn man weiß, da</w:t>
      </w:r>
      <w:r w:rsidR="00D72011">
        <w:t xml:space="preserve">ss </w:t>
      </w:r>
      <w:r w:rsidR="00B743FD">
        <w:t xml:space="preserve">auch </w:t>
      </w:r>
      <w:r w:rsidR="00D72011">
        <w:t xml:space="preserve">Veranstaltungen </w:t>
      </w:r>
      <w:r w:rsidR="00EC061F">
        <w:t xml:space="preserve">in Einrichtungen </w:t>
      </w:r>
      <w:r w:rsidR="00D72011">
        <w:t xml:space="preserve">jenseits des städtischen </w:t>
      </w:r>
      <w:r w:rsidR="00180696">
        <w:t xml:space="preserve">Bereichs </w:t>
      </w:r>
      <w:r w:rsidR="00D0094C">
        <w:t xml:space="preserve">verhindert werden. </w:t>
      </w:r>
      <w:r w:rsidR="00DB793D">
        <w:t>Der Stadtratsbeschluss begünstigt offensichtlich ein Klima der Denunziation</w:t>
      </w:r>
      <w:r w:rsidR="00556E72">
        <w:t xml:space="preserve">, wie sich am Beispiel einer Veranstaltung zeigen lässt, die in </w:t>
      </w:r>
      <w:proofErr w:type="gramStart"/>
      <w:r w:rsidR="00556E72">
        <w:t xml:space="preserve">der </w:t>
      </w:r>
      <w:r w:rsidR="00DB793D">
        <w:t xml:space="preserve"> </w:t>
      </w:r>
      <w:r w:rsidR="009A37E5" w:rsidRPr="001912DD">
        <w:rPr>
          <w:rStyle w:val="Hervorhebung"/>
          <w:i w:val="0"/>
        </w:rPr>
        <w:t>die</w:t>
      </w:r>
      <w:proofErr w:type="gramEnd"/>
      <w:r w:rsidR="009A37E5" w:rsidRPr="001912DD">
        <w:rPr>
          <w:rStyle w:val="Hervorhebung"/>
          <w:i w:val="0"/>
        </w:rPr>
        <w:t xml:space="preserve"> Augustiner-Gaststätte Rumpler in München</w:t>
      </w:r>
      <w:r w:rsidR="00556E72">
        <w:rPr>
          <w:rStyle w:val="Hervorhebung"/>
          <w:i w:val="0"/>
        </w:rPr>
        <w:t xml:space="preserve"> geplant war. </w:t>
      </w:r>
      <w:r w:rsidR="009A37E5" w:rsidRPr="001912DD">
        <w:rPr>
          <w:rStyle w:val="Hervorhebung"/>
          <w:i w:val="0"/>
        </w:rPr>
        <w:t>Dort sollte am 17.3.2019 eine Veranstaltung stattfinden mit dem israelischen Prof. Moshe Zuckermann zum Thema: "</w:t>
      </w:r>
      <w:r w:rsidR="009A37E5" w:rsidRPr="00556E72">
        <w:rPr>
          <w:rStyle w:val="Hervorhebung"/>
        </w:rPr>
        <w:t>Der 'allgegenwärtige Antisemit' als Herrschaftsinstrument</w:t>
      </w:r>
      <w:r w:rsidR="009A37E5" w:rsidRPr="001912DD">
        <w:rPr>
          <w:rStyle w:val="Hervorhebung"/>
          <w:i w:val="0"/>
        </w:rPr>
        <w:t>". Kurz vor Veranstaltungsbeginn erreichte die Wirtin der Gaststätte eine im Übrigen anonyme Mail der „</w:t>
      </w:r>
      <w:r w:rsidR="009A37E5" w:rsidRPr="002152E3">
        <w:rPr>
          <w:rStyle w:val="Hervorhebung"/>
        </w:rPr>
        <w:t>Münchner Bürger gegen Antisemitismus und Israelhass</w:t>
      </w:r>
      <w:r w:rsidR="009A37E5" w:rsidRPr="001912DD">
        <w:rPr>
          <w:rStyle w:val="Hervorhebung"/>
          <w:i w:val="0"/>
        </w:rPr>
        <w:t>“ (MBAI), die gleichzeitig an die lizensierende Augustinerbrauerei verschickt wurde .</w:t>
      </w:r>
      <w:r w:rsidR="009A37E5" w:rsidRPr="001912DD">
        <w:rPr>
          <w:rStyle w:val="Funotenzeichen"/>
          <w:i/>
          <w:iCs/>
        </w:rPr>
        <w:footnoteReference w:id="4"/>
      </w:r>
      <w:r w:rsidR="009A37E5" w:rsidRPr="001912DD">
        <w:rPr>
          <w:rStyle w:val="Hervorhebung"/>
          <w:i w:val="0"/>
        </w:rPr>
        <w:t xml:space="preserve"> Die verschreckte Wirtin ala</w:t>
      </w:r>
      <w:r w:rsidR="005D4C2F">
        <w:rPr>
          <w:rStyle w:val="Hervorhebung"/>
          <w:i w:val="0"/>
        </w:rPr>
        <w:t>r</w:t>
      </w:r>
      <w:r w:rsidR="009A37E5" w:rsidRPr="001912DD">
        <w:rPr>
          <w:rStyle w:val="Hervorhebung"/>
          <w:i w:val="0"/>
        </w:rPr>
        <w:t xml:space="preserve">mierte die Polizei, es rückte der </w:t>
      </w:r>
      <w:r w:rsidR="009A37E5" w:rsidRPr="001912DD">
        <w:rPr>
          <w:rStyle w:val="Hervorhebung"/>
          <w:i w:val="0"/>
        </w:rPr>
        <w:lastRenderedPageBreak/>
        <w:t>Verfassungsschutz an, die Veranstaltung konnte an diesem Ort nicht stattfinden. Die Betreiberin der</w:t>
      </w:r>
      <w:r w:rsidR="009A37E5">
        <w:rPr>
          <w:rStyle w:val="Hervorhebung"/>
        </w:rPr>
        <w:t xml:space="preserve"> </w:t>
      </w:r>
      <w:r w:rsidR="009A37E5" w:rsidRPr="001912DD">
        <w:rPr>
          <w:rStyle w:val="Hervorhebung"/>
          <w:i w:val="0"/>
        </w:rPr>
        <w:t xml:space="preserve">Gaststätte erklärte dem Druck nicht standhalten zu wollen mit Verweis auf ihr Geschäft und ihre Mitarbeiter. </w:t>
      </w:r>
    </w:p>
    <w:p w:rsidR="009A37E5" w:rsidRDefault="001912DD" w:rsidP="00E5758E">
      <w:pPr>
        <w:rPr>
          <w:rStyle w:val="Hervorhebung"/>
        </w:rPr>
      </w:pPr>
      <w:r w:rsidRPr="001912DD">
        <w:rPr>
          <w:rStyle w:val="Hervorhebung"/>
          <w:i w:val="0"/>
        </w:rPr>
        <w:t xml:space="preserve">Ökonomische Abhängigkeitsverhältnisse zu instrumentalisieren um politische Debatten zu unterbinden bzw. politische Gefügigkeit zu bewirken ist ein typisches Element totalitärer Verhältnisse, unvereinbar mit </w:t>
      </w:r>
      <w:r w:rsidR="000F0C3D">
        <w:rPr>
          <w:rStyle w:val="Hervorhebung"/>
          <w:i w:val="0"/>
        </w:rPr>
        <w:t>der politischen Kultur in einer Demokratie</w:t>
      </w:r>
      <w:r w:rsidR="002152E3">
        <w:rPr>
          <w:rStyle w:val="Hervorhebung"/>
          <w:i w:val="0"/>
        </w:rPr>
        <w:t xml:space="preserve">. </w:t>
      </w:r>
    </w:p>
    <w:p w:rsidR="002152E3" w:rsidRDefault="00F32437" w:rsidP="00E5758E">
      <w:pPr>
        <w:rPr>
          <w:rStyle w:val="Hervorhebung"/>
        </w:rPr>
      </w:pPr>
      <w:r>
        <w:rPr>
          <w:rStyle w:val="Hervorhebung"/>
          <w:i w:val="0"/>
        </w:rPr>
        <w:t xml:space="preserve">Die </w:t>
      </w:r>
      <w:r w:rsidR="00263BFB">
        <w:rPr>
          <w:rStyle w:val="Hervorhebung"/>
          <w:i w:val="0"/>
        </w:rPr>
        <w:t>Dummdreiste Denunziation genügt</w:t>
      </w:r>
      <w:r>
        <w:rPr>
          <w:rStyle w:val="Hervorhebung"/>
          <w:i w:val="0"/>
        </w:rPr>
        <w:t>e</w:t>
      </w:r>
      <w:r w:rsidR="00263BFB">
        <w:rPr>
          <w:rStyle w:val="Hervorhebung"/>
          <w:i w:val="0"/>
        </w:rPr>
        <w:t xml:space="preserve">, um Meinungs- und Informationsfreiheit einzuschränken. </w:t>
      </w:r>
      <w:r w:rsidR="00FC3609">
        <w:rPr>
          <w:rStyle w:val="Hervorhebung"/>
          <w:i w:val="0"/>
        </w:rPr>
        <w:t xml:space="preserve">Diese Zustände </w:t>
      </w:r>
      <w:r w:rsidR="00263BFB">
        <w:rPr>
          <w:rStyle w:val="Hervorhebung"/>
          <w:i w:val="0"/>
        </w:rPr>
        <w:t xml:space="preserve">haben die Grünen mit zu </w:t>
      </w:r>
      <w:r w:rsidR="00FC3609">
        <w:rPr>
          <w:rStyle w:val="Hervorhebung"/>
          <w:i w:val="0"/>
        </w:rPr>
        <w:t xml:space="preserve">verantworten, ein </w:t>
      </w:r>
      <w:r w:rsidR="001B2268">
        <w:rPr>
          <w:rStyle w:val="Hervorhebung"/>
          <w:i w:val="0"/>
        </w:rPr>
        <w:t>bemerkenswerter Beitrag zur politischen Kultur Münchens.</w:t>
      </w:r>
      <w:r w:rsidR="0078701A">
        <w:rPr>
          <w:rStyle w:val="Hervorhebung"/>
          <w:i w:val="0"/>
        </w:rPr>
        <w:t xml:space="preserve">  </w:t>
      </w:r>
    </w:p>
    <w:p w:rsidR="00F8139E" w:rsidRDefault="00FB0ED2" w:rsidP="00E5758E">
      <w:pPr>
        <w:rPr>
          <w:rStyle w:val="Hervorhebung"/>
        </w:rPr>
      </w:pPr>
      <w:r>
        <w:rPr>
          <w:rStyle w:val="Hervorhebung"/>
          <w:i w:val="0"/>
        </w:rPr>
        <w:t xml:space="preserve">Was einem in den Reden zu den BDS-Beschlüssen immer wieder begegnet </w:t>
      </w:r>
      <w:proofErr w:type="gramStart"/>
      <w:r>
        <w:rPr>
          <w:rStyle w:val="Hervorhebung"/>
          <w:i w:val="0"/>
        </w:rPr>
        <w:t xml:space="preserve">ist  </w:t>
      </w:r>
      <w:r w:rsidR="00786264">
        <w:rPr>
          <w:rStyle w:val="Hervorhebung"/>
          <w:i w:val="0"/>
        </w:rPr>
        <w:t>Mitläufermentalität</w:t>
      </w:r>
      <w:proofErr w:type="gramEnd"/>
      <w:r w:rsidR="00786264">
        <w:rPr>
          <w:rStyle w:val="Hervorhebung"/>
          <w:i w:val="0"/>
        </w:rPr>
        <w:t xml:space="preserve"> der Volksvertreter</w:t>
      </w:r>
      <w:r w:rsidR="00D919D3">
        <w:rPr>
          <w:rStyle w:val="Hervorhebung"/>
          <w:i w:val="0"/>
        </w:rPr>
        <w:t>, e</w:t>
      </w:r>
      <w:r w:rsidR="00FA0929">
        <w:rPr>
          <w:rStyle w:val="Hervorhebung"/>
          <w:i w:val="0"/>
        </w:rPr>
        <w:t>in formelhaftes Herunterbeten von Allgemeinplätzen ungetrübt von auch nur oberfl</w:t>
      </w:r>
      <w:r w:rsidR="00F8139E">
        <w:rPr>
          <w:rStyle w:val="Hervorhebung"/>
          <w:i w:val="0"/>
        </w:rPr>
        <w:t xml:space="preserve">ächlichster </w:t>
      </w:r>
      <w:proofErr w:type="spellStart"/>
      <w:r w:rsidR="00F8139E">
        <w:rPr>
          <w:rStyle w:val="Hervorhebung"/>
          <w:i w:val="0"/>
        </w:rPr>
        <w:t>Kenntniss</w:t>
      </w:r>
      <w:proofErr w:type="spellEnd"/>
      <w:r w:rsidR="00FA0929">
        <w:rPr>
          <w:rStyle w:val="Hervorhebung"/>
          <w:i w:val="0"/>
        </w:rPr>
        <w:t xml:space="preserve"> der Verhältnisse im Nahen Osten. </w:t>
      </w:r>
      <w:r w:rsidR="00040664">
        <w:rPr>
          <w:rStyle w:val="Hervorhebung"/>
          <w:i w:val="0"/>
        </w:rPr>
        <w:t>Oder kennen Sie einen BDS-Beschluss, der das Existenzrecht Israels ins Verhältnis setzt zum Exist</w:t>
      </w:r>
      <w:r w:rsidR="0054003A">
        <w:rPr>
          <w:rStyle w:val="Hervorhebung"/>
          <w:i w:val="0"/>
        </w:rPr>
        <w:t>enzrecht Palästinas;</w:t>
      </w:r>
      <w:r w:rsidR="00490608">
        <w:rPr>
          <w:rStyle w:val="Hervorhebung"/>
          <w:i w:val="0"/>
        </w:rPr>
        <w:t xml:space="preserve"> der nicht nur </w:t>
      </w:r>
      <w:r w:rsidR="001E464A">
        <w:rPr>
          <w:rStyle w:val="Hervorhebung"/>
          <w:i w:val="0"/>
        </w:rPr>
        <w:t>thematisiert, dass die BDS-Bewegung</w:t>
      </w:r>
      <w:r w:rsidR="0054003A">
        <w:rPr>
          <w:rStyle w:val="Hervorhebung"/>
          <w:i w:val="0"/>
        </w:rPr>
        <w:t xml:space="preserve"> das Existenzrecht Israels rhetorisch in Frage stellt</w:t>
      </w:r>
      <w:r w:rsidR="008C0FB1">
        <w:rPr>
          <w:rStyle w:val="Hervorhebung"/>
          <w:i w:val="0"/>
        </w:rPr>
        <w:t xml:space="preserve"> (ein Vorwurf, der häufig </w:t>
      </w:r>
      <w:r w:rsidR="00900FE7">
        <w:rPr>
          <w:rStyle w:val="Hervorhebung"/>
          <w:i w:val="0"/>
        </w:rPr>
        <w:t>genug in fragwürdiger Weise konstruiert ist) sondern auch, wer das Existenzrecht Palästinas praktisch in Frage stellt</w:t>
      </w:r>
      <w:r w:rsidR="009D1BF5">
        <w:rPr>
          <w:rStyle w:val="Hervorhebung"/>
          <w:i w:val="0"/>
        </w:rPr>
        <w:t xml:space="preserve"> - was ja als mindestens genauso relevant anzusehen sein sollte</w:t>
      </w:r>
      <w:r w:rsidR="00900FE7">
        <w:rPr>
          <w:rStyle w:val="Hervorhebung"/>
          <w:i w:val="0"/>
        </w:rPr>
        <w:t xml:space="preserve">. </w:t>
      </w:r>
    </w:p>
    <w:p w:rsidR="002E5CB8" w:rsidRDefault="00720ECB" w:rsidP="00E5758E">
      <w:pPr>
        <w:rPr>
          <w:rStyle w:val="Hervorhebung"/>
        </w:rPr>
      </w:pPr>
      <w:r>
        <w:rPr>
          <w:rStyle w:val="Hervorhebung"/>
          <w:i w:val="0"/>
        </w:rPr>
        <w:t>Ist Ihnen sch</w:t>
      </w:r>
      <w:r w:rsidR="00490608">
        <w:rPr>
          <w:rStyle w:val="Hervorhebung"/>
          <w:i w:val="0"/>
        </w:rPr>
        <w:t xml:space="preserve">on einmal aufgefallen, dass </w:t>
      </w:r>
      <w:r>
        <w:rPr>
          <w:rStyle w:val="Hervorhebung"/>
          <w:i w:val="0"/>
        </w:rPr>
        <w:t xml:space="preserve">mit den Denk- und Argumentationsgewohnheiten </w:t>
      </w:r>
      <w:r w:rsidR="000C0D36">
        <w:rPr>
          <w:rStyle w:val="Hervorhebung"/>
          <w:i w:val="0"/>
        </w:rPr>
        <w:t xml:space="preserve">der </w:t>
      </w:r>
      <w:proofErr w:type="spellStart"/>
      <w:r w:rsidR="000C0D36">
        <w:rPr>
          <w:rStyle w:val="Hervorhebung"/>
          <w:i w:val="0"/>
        </w:rPr>
        <w:t>Antisemitologen</w:t>
      </w:r>
      <w:proofErr w:type="spellEnd"/>
      <w:r w:rsidR="000C0D36">
        <w:rPr>
          <w:rStyle w:val="Hervorhebung"/>
          <w:i w:val="0"/>
        </w:rPr>
        <w:t xml:space="preserve"> unter Anwendung des Prinzips der "Kontaktschuld" </w:t>
      </w:r>
      <w:r w:rsidR="00BA0913">
        <w:rPr>
          <w:rStyle w:val="Hervorhebung"/>
          <w:i w:val="0"/>
        </w:rPr>
        <w:t>(Micha Brumlik)</w:t>
      </w:r>
      <w:r w:rsidR="009E07AE">
        <w:rPr>
          <w:rStyle w:val="Funotenzeichen"/>
          <w:iCs/>
        </w:rPr>
        <w:footnoteReference w:id="5"/>
      </w:r>
      <w:r w:rsidR="00DE745E">
        <w:rPr>
          <w:rStyle w:val="Hervorhebung"/>
          <w:i w:val="0"/>
        </w:rPr>
        <w:t xml:space="preserve"> und durch Ersetzung des Begriffs "Antisemit" durch "Rassist" </w:t>
      </w:r>
      <w:r w:rsidR="00BA0913">
        <w:rPr>
          <w:rStyle w:val="Hervorhebung"/>
          <w:i w:val="0"/>
        </w:rPr>
        <w:t xml:space="preserve"> </w:t>
      </w:r>
      <w:r w:rsidR="009C5DCB">
        <w:rPr>
          <w:rStyle w:val="Hervorhebung"/>
          <w:i w:val="0"/>
        </w:rPr>
        <w:t xml:space="preserve">in </w:t>
      </w:r>
      <w:r w:rsidR="00490608">
        <w:rPr>
          <w:rStyle w:val="Hervorhebung"/>
          <w:i w:val="0"/>
        </w:rPr>
        <w:t>Nullkommanix "beweisbar" ist</w:t>
      </w:r>
      <w:r w:rsidR="009C5DCB">
        <w:rPr>
          <w:rStyle w:val="Hervorhebung"/>
          <w:i w:val="0"/>
        </w:rPr>
        <w:t xml:space="preserve">, dass </w:t>
      </w:r>
      <w:r w:rsidR="00BA0913">
        <w:rPr>
          <w:rStyle w:val="Hervorhebung"/>
          <w:i w:val="0"/>
        </w:rPr>
        <w:t>die selbsternannten Israel</w:t>
      </w:r>
      <w:r w:rsidR="009E07AE">
        <w:rPr>
          <w:rStyle w:val="Hervorhebung"/>
          <w:i w:val="0"/>
        </w:rPr>
        <w:t xml:space="preserve">freunde allesamt Rassisten sind, </w:t>
      </w:r>
      <w:r w:rsidR="00490BE1">
        <w:rPr>
          <w:rStyle w:val="Hervorhebung"/>
          <w:i w:val="0"/>
        </w:rPr>
        <w:t xml:space="preserve">weil </w:t>
      </w:r>
      <w:r w:rsidR="009E07AE">
        <w:rPr>
          <w:rStyle w:val="Hervorhebung"/>
          <w:i w:val="0"/>
        </w:rPr>
        <w:t>sie mit dieser Methode in einen assoziativen Zusammenhang</w:t>
      </w:r>
      <w:r w:rsidR="00490BE1">
        <w:rPr>
          <w:rStyle w:val="Hervorhebung"/>
          <w:i w:val="0"/>
        </w:rPr>
        <w:t xml:space="preserve"> zu einer Politik gebracht werden können</w:t>
      </w:r>
      <w:r w:rsidR="009E07AE">
        <w:rPr>
          <w:rStyle w:val="Hervorhebung"/>
          <w:i w:val="0"/>
        </w:rPr>
        <w:t xml:space="preserve">, die entlang ethnischer Kriterien diskriminiert? </w:t>
      </w:r>
      <w:r w:rsidR="00BA0913">
        <w:rPr>
          <w:rStyle w:val="Hervorhebung"/>
          <w:i w:val="0"/>
        </w:rPr>
        <w:t xml:space="preserve"> </w:t>
      </w:r>
      <w:r w:rsidR="00157C36">
        <w:rPr>
          <w:rStyle w:val="Hervorhebung"/>
          <w:i w:val="0"/>
        </w:rPr>
        <w:t xml:space="preserve">Durch diese Methoden ist die Debattenkultur </w:t>
      </w:r>
      <w:r w:rsidR="008761D8">
        <w:rPr>
          <w:rStyle w:val="Hervorhebung"/>
          <w:i w:val="0"/>
        </w:rPr>
        <w:t xml:space="preserve">zum israelisch-palästinensischen Konflikt </w:t>
      </w:r>
      <w:r w:rsidR="00BD5968">
        <w:rPr>
          <w:rStyle w:val="Hervorhebung"/>
          <w:i w:val="0"/>
        </w:rPr>
        <w:t>auf d</w:t>
      </w:r>
      <w:r w:rsidR="004144E9">
        <w:rPr>
          <w:rStyle w:val="Hervorhebung"/>
          <w:i w:val="0"/>
        </w:rPr>
        <w:t>en Hund gekommen. Fa</w:t>
      </w:r>
      <w:r w:rsidR="002E5CB8">
        <w:rPr>
          <w:rStyle w:val="Hervorhebung"/>
          <w:i w:val="0"/>
        </w:rPr>
        <w:t xml:space="preserve">ke-News und </w:t>
      </w:r>
      <w:r w:rsidR="00490BE1">
        <w:rPr>
          <w:rStyle w:val="Hervorhebung"/>
          <w:i w:val="0"/>
        </w:rPr>
        <w:t>persönliche Herabsetzung dominieren</w:t>
      </w:r>
      <w:r w:rsidR="00D94135">
        <w:rPr>
          <w:rStyle w:val="Hervorhebung"/>
          <w:i w:val="0"/>
        </w:rPr>
        <w:t>, es geht nicht mehr um eine Auseinandersetzung zwischen Menschen mit unterschiedl</w:t>
      </w:r>
      <w:r w:rsidR="002E5CB8">
        <w:rPr>
          <w:rStyle w:val="Hervorhebung"/>
          <w:i w:val="0"/>
        </w:rPr>
        <w:t xml:space="preserve">icher Meinung, sondern um einen Propagandakrieg </w:t>
      </w:r>
      <w:r w:rsidR="00455534">
        <w:rPr>
          <w:rStyle w:val="Hervorhebung"/>
          <w:i w:val="0"/>
        </w:rPr>
        <w:t>gegen Feinde</w:t>
      </w:r>
      <w:r w:rsidR="00490BE1">
        <w:rPr>
          <w:rStyle w:val="Hervorhebung"/>
          <w:i w:val="0"/>
        </w:rPr>
        <w:t xml:space="preserve">. </w:t>
      </w:r>
    </w:p>
    <w:p w:rsidR="008160B4" w:rsidRDefault="00490BE1" w:rsidP="00E5758E">
      <w:pPr>
        <w:rPr>
          <w:rStyle w:val="Hervorhebung"/>
        </w:rPr>
      </w:pPr>
      <w:r>
        <w:rPr>
          <w:rStyle w:val="Hervorhebung"/>
          <w:i w:val="0"/>
        </w:rPr>
        <w:t>Der von Ihnen mitgetragene Stadtratsbeschluss begünstigt diese Kultur, er treibt das Prinzip der Kontaktsc</w:t>
      </w:r>
      <w:r w:rsidR="00AE78BD">
        <w:rPr>
          <w:rStyle w:val="Hervorhebung"/>
          <w:i w:val="0"/>
        </w:rPr>
        <w:t>huld auf die Spitze in dem er dieses</w:t>
      </w:r>
      <w:r>
        <w:rPr>
          <w:rStyle w:val="Hervorhebung"/>
          <w:i w:val="0"/>
        </w:rPr>
        <w:t xml:space="preserve"> nicht nur auf Personen, sondern auch auf </w:t>
      </w:r>
      <w:r w:rsidR="00C278D8">
        <w:rPr>
          <w:rStyle w:val="Hervorhebung"/>
          <w:i w:val="0"/>
        </w:rPr>
        <w:t xml:space="preserve">Themen anwendet. </w:t>
      </w:r>
    </w:p>
    <w:p w:rsidR="00900FE7" w:rsidRDefault="00DD6464" w:rsidP="00E5758E">
      <w:pPr>
        <w:rPr>
          <w:rStyle w:val="Hervorhebung"/>
        </w:rPr>
      </w:pPr>
      <w:r>
        <w:rPr>
          <w:rStyle w:val="Hervorhebung"/>
          <w:i w:val="0"/>
        </w:rPr>
        <w:t xml:space="preserve">Ihr Beschluss nimmt außerdem einseitig Partei für eine Seite, nämlich die Israelische. </w:t>
      </w:r>
      <w:r w:rsidR="000266FC">
        <w:rPr>
          <w:rStyle w:val="Hervorhebung"/>
          <w:i w:val="0"/>
        </w:rPr>
        <w:t xml:space="preserve">Israel hat das Gesetz des Handelns in der Hand. Die Palästinenser </w:t>
      </w:r>
      <w:r w:rsidR="006514BC">
        <w:rPr>
          <w:rStyle w:val="Hervorhebung"/>
          <w:i w:val="0"/>
        </w:rPr>
        <w:t xml:space="preserve">sind darauf angewiesen </w:t>
      </w:r>
      <w:r w:rsidR="00972B01">
        <w:rPr>
          <w:rStyle w:val="Hervorhebung"/>
          <w:i w:val="0"/>
        </w:rPr>
        <w:t xml:space="preserve">über </w:t>
      </w:r>
      <w:r w:rsidR="00B117B4">
        <w:rPr>
          <w:rStyle w:val="Hervorhebung"/>
          <w:i w:val="0"/>
        </w:rPr>
        <w:t>das völker- und menschenrechtswidrige</w:t>
      </w:r>
      <w:r w:rsidR="00972B01">
        <w:rPr>
          <w:rStyle w:val="Hervorhebung"/>
          <w:i w:val="0"/>
        </w:rPr>
        <w:t xml:space="preserve"> Regierungshandeln auf ihrem Territorium Öffentlichkeit herzustellen. </w:t>
      </w:r>
      <w:r w:rsidR="002A7D26">
        <w:rPr>
          <w:rStyle w:val="Hervorhebung"/>
          <w:i w:val="0"/>
        </w:rPr>
        <w:t>Wer die Macht hat Fakten zu setzen kann gut damit leben, dass im Zweifelsfall überhaupt nicht berich</w:t>
      </w:r>
      <w:r w:rsidR="00EF0FBC">
        <w:rPr>
          <w:rStyle w:val="Hervorhebung"/>
          <w:i w:val="0"/>
        </w:rPr>
        <w:t>tet wird, wer in der Rolle des O</w:t>
      </w:r>
      <w:r w:rsidR="002A7D26">
        <w:rPr>
          <w:rStyle w:val="Hervorhebung"/>
          <w:i w:val="0"/>
        </w:rPr>
        <w:t>hnmächtigen</w:t>
      </w:r>
      <w:r w:rsidR="00EF0FBC">
        <w:rPr>
          <w:rStyle w:val="Hervorhebung"/>
          <w:i w:val="0"/>
        </w:rPr>
        <w:t xml:space="preserve"> </w:t>
      </w:r>
      <w:r w:rsidR="002A7D26">
        <w:rPr>
          <w:rStyle w:val="Hervorhebung"/>
          <w:i w:val="0"/>
        </w:rPr>
        <w:t>ist k</w:t>
      </w:r>
      <w:r w:rsidR="00EF0FBC">
        <w:rPr>
          <w:rStyle w:val="Hervorhebung"/>
          <w:i w:val="0"/>
        </w:rPr>
        <w:t>ann das nicht</w:t>
      </w:r>
    </w:p>
    <w:p w:rsidR="00065D30" w:rsidRDefault="00065D30" w:rsidP="00065D30">
      <w:pPr>
        <w:rPr>
          <w:rStyle w:val="Hervorhebung"/>
        </w:rPr>
      </w:pPr>
      <w:r>
        <w:rPr>
          <w:rStyle w:val="Hervorhebung"/>
          <w:i w:val="0"/>
        </w:rPr>
        <w:lastRenderedPageBreak/>
        <w:t xml:space="preserve">Den Münchner Stadtratsbeschluss empfinde ich als einen </w:t>
      </w:r>
      <w:proofErr w:type="spellStart"/>
      <w:r>
        <w:rPr>
          <w:rStyle w:val="Hervorhebung"/>
          <w:i w:val="0"/>
        </w:rPr>
        <w:t>Apell</w:t>
      </w:r>
      <w:proofErr w:type="spellEnd"/>
      <w:r>
        <w:rPr>
          <w:rStyle w:val="Hervorhebung"/>
          <w:i w:val="0"/>
        </w:rPr>
        <w:t xml:space="preserve"> </w:t>
      </w:r>
      <w:proofErr w:type="gramStart"/>
      <w:r>
        <w:rPr>
          <w:rStyle w:val="Hervorhebung"/>
          <w:i w:val="0"/>
        </w:rPr>
        <w:t xml:space="preserve">an den </w:t>
      </w:r>
      <w:r w:rsidRPr="00037D8A">
        <w:rPr>
          <w:rStyle w:val="Hervorhebung"/>
          <w:b/>
          <w:i w:val="0"/>
        </w:rPr>
        <w:t>deutschen Untertan</w:t>
      </w:r>
      <w:proofErr w:type="gramEnd"/>
      <w:r>
        <w:rPr>
          <w:rStyle w:val="Hervorhebung"/>
          <w:i w:val="0"/>
        </w:rPr>
        <w:t xml:space="preserve">, besonders wenn man seine Signalwirkung in Betracht zieht. Er ist gewiss kein Beitrag um die Mündigkeit in der Münchner Bürgerschaft zu begünstigen, um das Thema einer Ihrer vielen philosophischen Volkshochschulvorträge aufzugreifen  </w:t>
      </w:r>
      <w:r>
        <w:t>(</w:t>
      </w:r>
      <w:r w:rsidRPr="00C31853">
        <w:rPr>
          <w:rStyle w:val="Hervorhebung"/>
        </w:rPr>
        <w:t>Theodor W. Adorno – Erziehung zur Mündigkeit</w:t>
      </w:r>
      <w:r>
        <w:rPr>
          <w:rStyle w:val="Hervorhebung"/>
        </w:rPr>
        <w:t>).</w:t>
      </w:r>
      <w:r>
        <w:rPr>
          <w:rStyle w:val="Funotenzeichen"/>
          <w:i/>
          <w:iCs/>
        </w:rPr>
        <w:footnoteReference w:id="6"/>
      </w:r>
      <w:r>
        <w:rPr>
          <w:rStyle w:val="Hervorhebung"/>
        </w:rPr>
        <w:t xml:space="preserve"> </w:t>
      </w:r>
      <w:r>
        <w:rPr>
          <w:rStyle w:val="Hervorhebung"/>
          <w:i w:val="0"/>
        </w:rPr>
        <w:t>Nach Kant ist es nicht der "</w:t>
      </w:r>
      <w:r w:rsidRPr="005F4C21">
        <w:rPr>
          <w:rStyle w:val="Hervorhebung"/>
        </w:rPr>
        <w:t>Mangel des Verstandes, sonder</w:t>
      </w:r>
      <w:r>
        <w:rPr>
          <w:rStyle w:val="Hervorhebung"/>
        </w:rPr>
        <w:t>n</w:t>
      </w:r>
      <w:r w:rsidRPr="005F4C21">
        <w:rPr>
          <w:rStyle w:val="Hervorhebung"/>
        </w:rPr>
        <w:t xml:space="preserve"> der Entschließung und des Mutes</w:t>
      </w:r>
      <w:r>
        <w:rPr>
          <w:rStyle w:val="Hervorhebung"/>
          <w:i w:val="0"/>
        </w:rPr>
        <w:t xml:space="preserve">", der die Emanzipation der Menschen aus selbstverschuldeter Unmündigkeit verhindert. Es geht </w:t>
      </w:r>
      <w:r w:rsidR="00037D8A">
        <w:rPr>
          <w:rStyle w:val="Hervorhebung"/>
          <w:i w:val="0"/>
        </w:rPr>
        <w:t xml:space="preserve">demnach </w:t>
      </w:r>
      <w:r>
        <w:rPr>
          <w:rStyle w:val="Hervorhebung"/>
          <w:i w:val="0"/>
        </w:rPr>
        <w:t xml:space="preserve">um </w:t>
      </w:r>
      <w:r w:rsidRPr="002B764A">
        <w:rPr>
          <w:rStyle w:val="Hervorhebung"/>
          <w:b/>
          <w:i w:val="0"/>
        </w:rPr>
        <w:t>Mut und Zivilcourage</w:t>
      </w:r>
      <w:r>
        <w:rPr>
          <w:rStyle w:val="Hervorhebung"/>
          <w:i w:val="0"/>
        </w:rPr>
        <w:t xml:space="preserve"> und nicht darum, dass man besonders schlau ist. </w:t>
      </w:r>
    </w:p>
    <w:p w:rsidR="009A37E5" w:rsidRPr="00CF4F26" w:rsidRDefault="002637A1" w:rsidP="00E5758E">
      <w:pPr>
        <w:rPr>
          <w:rStyle w:val="Hervorhebung"/>
        </w:rPr>
      </w:pPr>
      <w:r>
        <w:rPr>
          <w:rStyle w:val="Hervorhebung"/>
          <w:i w:val="0"/>
        </w:rPr>
        <w:t>Dies</w:t>
      </w:r>
      <w:r w:rsidR="008A0C80">
        <w:rPr>
          <w:rStyle w:val="Hervorhebung"/>
          <w:i w:val="0"/>
        </w:rPr>
        <w:t>en</w:t>
      </w:r>
      <w:r w:rsidR="00FD6CBC">
        <w:rPr>
          <w:rStyle w:val="Hervorhebung"/>
          <w:i w:val="0"/>
        </w:rPr>
        <w:t xml:space="preserve"> </w:t>
      </w:r>
      <w:proofErr w:type="gramStart"/>
      <w:r w:rsidR="00FD6CBC">
        <w:rPr>
          <w:rStyle w:val="Hervorhebung"/>
          <w:i w:val="0"/>
        </w:rPr>
        <w:t>Mut</w:t>
      </w:r>
      <w:r w:rsidR="008A0C80">
        <w:rPr>
          <w:rStyle w:val="Hervorhebung"/>
          <w:i w:val="0"/>
        </w:rPr>
        <w:t xml:space="preserve"> </w:t>
      </w:r>
      <w:r>
        <w:rPr>
          <w:rStyle w:val="Hervorhebung"/>
          <w:i w:val="0"/>
        </w:rPr>
        <w:t xml:space="preserve"> in</w:t>
      </w:r>
      <w:proofErr w:type="gramEnd"/>
      <w:r>
        <w:rPr>
          <w:rStyle w:val="Hervorhebung"/>
          <w:i w:val="0"/>
        </w:rPr>
        <w:t xml:space="preserve"> Philosophievorträgen zu postulieren ist sicher etwas anderes </w:t>
      </w:r>
      <w:r w:rsidR="00FD6CBC">
        <w:rPr>
          <w:rStyle w:val="Hervorhebung"/>
          <w:i w:val="0"/>
        </w:rPr>
        <w:t xml:space="preserve">als ihn im politischen Alltag </w:t>
      </w:r>
      <w:r w:rsidR="00C8291E">
        <w:rPr>
          <w:rStyle w:val="Hervorhebung"/>
          <w:i w:val="0"/>
        </w:rPr>
        <w:t xml:space="preserve">in schwierigen Situationen </w:t>
      </w:r>
      <w:r w:rsidR="00FD6CBC">
        <w:rPr>
          <w:rStyle w:val="Hervorhebung"/>
          <w:i w:val="0"/>
        </w:rPr>
        <w:t xml:space="preserve">umzusetzen. </w:t>
      </w:r>
    </w:p>
    <w:p w:rsidR="00AE7728" w:rsidRDefault="00460C55" w:rsidP="00E5758E">
      <w:r>
        <w:t xml:space="preserve">Gegenwärtig läuft ein </w:t>
      </w:r>
      <w:r w:rsidR="00C545AC">
        <w:t>Prozess wegen eines Raumverbots</w:t>
      </w:r>
      <w:r w:rsidR="00FE50DF">
        <w:t xml:space="preserve"> (</w:t>
      </w:r>
      <w:r w:rsidR="000D206D">
        <w:t xml:space="preserve">Thema: </w:t>
      </w:r>
      <w:r w:rsidR="000D206D" w:rsidRPr="002B764A">
        <w:rPr>
          <w:i/>
        </w:rPr>
        <w:t>Wie sehr schränkt München die Meinungsfreiheit ein</w:t>
      </w:r>
      <w:r w:rsidR="000D206D">
        <w:t>?)</w:t>
      </w:r>
      <w:r w:rsidR="00C545AC">
        <w:t>, das auf der Basis des Stadtr</w:t>
      </w:r>
      <w:r w:rsidR="00036763">
        <w:t xml:space="preserve">atsbeschluss </w:t>
      </w:r>
      <w:proofErr w:type="spellStart"/>
      <w:r w:rsidR="00036763">
        <w:t>ausgeprochen</w:t>
      </w:r>
      <w:proofErr w:type="spellEnd"/>
      <w:r w:rsidR="00036763">
        <w:t xml:space="preserve"> wurde</w:t>
      </w:r>
      <w:r w:rsidR="00C545AC">
        <w:t xml:space="preserve">. Dieser Prozess wurde von einem Münchner Rentner angestrengt und ging in erster Instanz verloren.  </w:t>
      </w:r>
      <w:r w:rsidR="00FE50DF">
        <w:t xml:space="preserve">Im Unterschied zu einem vergleichbaren </w:t>
      </w:r>
      <w:r w:rsidR="000D206D">
        <w:t xml:space="preserve">Prozess in </w:t>
      </w:r>
      <w:r w:rsidR="00C843F2">
        <w:t xml:space="preserve">Oldenburg, </w:t>
      </w:r>
      <w:r w:rsidR="00FC77AD">
        <w:t>unterlag dort die</w:t>
      </w:r>
      <w:r w:rsidR="00AB446D">
        <w:t xml:space="preserve"> beklagte Stadtverwaltung</w:t>
      </w:r>
      <w:r w:rsidR="009774AC">
        <w:t xml:space="preserve"> und verzichtete auf Widerruf</w:t>
      </w:r>
      <w:r w:rsidR="00ED30F3">
        <w:t xml:space="preserve">. Im Urteil </w:t>
      </w:r>
      <w:proofErr w:type="spellStart"/>
      <w:r w:rsidR="00ED30F3">
        <w:t>heisst</w:t>
      </w:r>
      <w:proofErr w:type="spellEnd"/>
      <w:r w:rsidR="00ED30F3">
        <w:t xml:space="preserve"> es:  </w:t>
      </w:r>
      <w:r w:rsidR="00AB446D">
        <w:t xml:space="preserve"> </w:t>
      </w:r>
    </w:p>
    <w:p w:rsidR="00BD0750" w:rsidRDefault="000E5872" w:rsidP="00E5758E">
      <w:r>
        <w:rPr>
          <w:i/>
        </w:rPr>
        <w:t>"</w:t>
      </w:r>
      <w:r w:rsidR="00BD0750" w:rsidRPr="00ED30F3">
        <w:rPr>
          <w:i/>
        </w:rPr>
        <w:t>Das Grundrecht auf freie Meinungsäußerung ist nämlich als unmittelbarster Ausdruck der menschlichen Persönlichkeit in der Gesellschaft eines der vornehmsten Menschenrechte überhaupt. Für eine freiheitlich-demokratische Staatsordnung ist es schlechthin konstituierend. Aus dem oben genannten Grund wurde deshalb (auch) in das Grundrecht der Meinungsäußerungsfreiheit des Klägers schwerwiegend eingegriffen</w:t>
      </w:r>
      <w:r>
        <w:rPr>
          <w:i/>
        </w:rPr>
        <w:t>"</w:t>
      </w:r>
      <w:r w:rsidR="00F81E17">
        <w:rPr>
          <w:i/>
        </w:rPr>
        <w:t>.</w:t>
      </w:r>
      <w:r w:rsidR="00ED30F3">
        <w:rPr>
          <w:rStyle w:val="Funotenzeichen"/>
        </w:rPr>
        <w:footnoteReference w:id="7"/>
      </w:r>
    </w:p>
    <w:p w:rsidR="00BD0750" w:rsidRDefault="00611ED0" w:rsidP="00E5758E">
      <w:r>
        <w:t xml:space="preserve">Das ist der Unterschied zwischen einer an den Grundwerten der Verfassung orientierten </w:t>
      </w:r>
      <w:proofErr w:type="spellStart"/>
      <w:r>
        <w:t>Rechtssprechung</w:t>
      </w:r>
      <w:proofErr w:type="spellEnd"/>
      <w:r>
        <w:t xml:space="preserve"> und Bayerischer Gerichtsbarkeit. </w:t>
      </w:r>
      <w:r w:rsidR="00E60335">
        <w:t xml:space="preserve">Vielleicht haben Sie Glück und die bayerischen Gerichte </w:t>
      </w:r>
      <w:r w:rsidR="00E34E2A">
        <w:t>entscheiden i.S. des BDS-Beschlusses bzw. lassen eine Revision erst gar nicht zu. Viel</w:t>
      </w:r>
      <w:r w:rsidR="00884913">
        <w:t xml:space="preserve">leicht läuft es auch anders. Dann hat ein Münchner Rentner das Grundrecht auf Meinungs- und Versammlungsfreiheit gegen die überwältigende Mehrheit im Stadtrat durchgesetzt. </w:t>
      </w:r>
      <w:r w:rsidR="005C2413">
        <w:t>Das wäre schlecht für die politische Kultur, schlecht für den Stadtrat und besonders traurig für die Grünen</w:t>
      </w:r>
      <w:r w:rsidR="00FC77AD">
        <w:t>.</w:t>
      </w:r>
    </w:p>
    <w:p w:rsidR="008C5FEF" w:rsidRDefault="008C5FEF" w:rsidP="00E5758E">
      <w:r>
        <w:t>Vielle</w:t>
      </w:r>
      <w:r w:rsidR="00A028AC">
        <w:t xml:space="preserve">icht besinnen Sie sich auch mit </w:t>
      </w:r>
      <w:r>
        <w:t xml:space="preserve">Kant </w:t>
      </w:r>
      <w:r w:rsidR="0089200A">
        <w:t>auf</w:t>
      </w:r>
      <w:r>
        <w:t xml:space="preserve"> Ihre offenbar besseren Einsichten, die Sie noch wenige Wochen vor dem BDS-Beschluss scheinbar gehabt haben. </w:t>
      </w:r>
    </w:p>
    <w:p w:rsidR="009A5544" w:rsidRDefault="009A5544" w:rsidP="00E5758E"/>
    <w:p w:rsidR="00F46ACB" w:rsidRDefault="00F46ACB" w:rsidP="00E5758E">
      <w:r>
        <w:t>MfG</w:t>
      </w:r>
    </w:p>
    <w:p w:rsidR="00406A4E" w:rsidRDefault="00F46ACB" w:rsidP="00E5758E">
      <w:r>
        <w:t xml:space="preserve">Helmut </w:t>
      </w:r>
      <w:proofErr w:type="spellStart"/>
      <w:r>
        <w:t>Suttor</w:t>
      </w:r>
      <w:proofErr w:type="spellEnd"/>
      <w:r>
        <w:t xml:space="preserve"> </w:t>
      </w:r>
      <w:r w:rsidR="00470900">
        <w:t xml:space="preserve"> </w:t>
      </w:r>
    </w:p>
    <w:p w:rsidR="0077048C" w:rsidRDefault="00771A9A" w:rsidP="00E5758E">
      <w:r>
        <w:t>PS: Aus Gründen der Gleichbehandlung geht dieser Brief an alle Stadträte/Innen Ihrer Partei</w:t>
      </w:r>
    </w:p>
    <w:sectPr w:rsidR="0077048C" w:rsidSect="005D38D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F6B" w:rsidRDefault="00C42F6B" w:rsidP="00E5758E">
      <w:pPr>
        <w:spacing w:after="0" w:line="240" w:lineRule="auto"/>
      </w:pPr>
      <w:r>
        <w:separator/>
      </w:r>
    </w:p>
  </w:endnote>
  <w:endnote w:type="continuationSeparator" w:id="0">
    <w:p w:rsidR="00C42F6B" w:rsidRDefault="00C42F6B" w:rsidP="00E5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F6B" w:rsidRDefault="00C42F6B" w:rsidP="00E5758E">
      <w:pPr>
        <w:spacing w:after="0" w:line="240" w:lineRule="auto"/>
      </w:pPr>
      <w:r>
        <w:separator/>
      </w:r>
    </w:p>
  </w:footnote>
  <w:footnote w:type="continuationSeparator" w:id="0">
    <w:p w:rsidR="00C42F6B" w:rsidRDefault="00C42F6B" w:rsidP="00E5758E">
      <w:pPr>
        <w:spacing w:after="0" w:line="240" w:lineRule="auto"/>
      </w:pPr>
      <w:r>
        <w:continuationSeparator/>
      </w:r>
    </w:p>
  </w:footnote>
  <w:footnote w:id="1">
    <w:p w:rsidR="00E5758E" w:rsidRPr="00D97812" w:rsidRDefault="00E5758E" w:rsidP="00E5758E">
      <w:pPr>
        <w:rPr>
          <w:sz w:val="20"/>
          <w:szCs w:val="20"/>
          <w:lang w:val="en-US"/>
        </w:rPr>
      </w:pPr>
      <w:r w:rsidRPr="00D97812">
        <w:rPr>
          <w:rStyle w:val="Funotenzeichen"/>
          <w:sz w:val="20"/>
          <w:szCs w:val="20"/>
        </w:rPr>
        <w:footnoteRef/>
      </w:r>
      <w:r w:rsidRPr="00D97812">
        <w:rPr>
          <w:sz w:val="20"/>
          <w:szCs w:val="20"/>
          <w:lang w:val="en-US"/>
        </w:rPr>
        <w:t xml:space="preserve"> https://de.wikipedia.org/wiki/Israelische_Sperranlagen_(Westjordanland)</w:t>
      </w:r>
    </w:p>
  </w:footnote>
  <w:footnote w:id="2">
    <w:p w:rsidR="00E5758E" w:rsidRPr="00D97812" w:rsidRDefault="00E5758E" w:rsidP="00E5758E">
      <w:pPr>
        <w:pStyle w:val="Funotentext"/>
        <w:rPr>
          <w:lang w:val="en-US"/>
        </w:rPr>
      </w:pPr>
      <w:r w:rsidRPr="00D97812">
        <w:rPr>
          <w:rStyle w:val="Funotenzeichen"/>
        </w:rPr>
        <w:footnoteRef/>
      </w:r>
      <w:r w:rsidRPr="00D97812">
        <w:rPr>
          <w:lang w:val="en-US"/>
        </w:rPr>
        <w:t xml:space="preserve"> http://www.spiegel.de/politik/ausland/uno-gerichtsurteil-israel-soll-die-mauer-wieder-einreissen-a-307938.html</w:t>
      </w:r>
    </w:p>
  </w:footnote>
  <w:footnote w:id="3">
    <w:p w:rsidR="00AB26C9" w:rsidRPr="000F0C3D" w:rsidRDefault="00AB26C9" w:rsidP="000F0C3D">
      <w:pPr>
        <w:rPr>
          <w:sz w:val="20"/>
          <w:szCs w:val="20"/>
          <w:lang w:val="en-US"/>
        </w:rPr>
      </w:pPr>
      <w:r>
        <w:rPr>
          <w:rStyle w:val="Funotenzeichen"/>
        </w:rPr>
        <w:footnoteRef/>
      </w:r>
      <w:r w:rsidRPr="00AB26C9">
        <w:rPr>
          <w:lang w:val="en-US"/>
        </w:rPr>
        <w:t xml:space="preserve"> </w:t>
      </w:r>
      <w:r w:rsidRPr="000F0C3D">
        <w:rPr>
          <w:sz w:val="20"/>
          <w:szCs w:val="20"/>
          <w:lang w:val="en-US"/>
        </w:rPr>
        <w:t>https://gruene-fraktion-muenchen.de/gasteig-verbannt-erneut-israel-kritiker-grune-warnen-gefahrdung-meinungsfreiheit-2/</w:t>
      </w:r>
    </w:p>
  </w:footnote>
  <w:footnote w:id="4">
    <w:p w:rsidR="009A37E5" w:rsidRPr="001B3067" w:rsidRDefault="009A37E5" w:rsidP="009A37E5">
      <w:pPr>
        <w:pStyle w:val="Funotentext"/>
        <w:rPr>
          <w:lang w:val="en-US"/>
        </w:rPr>
      </w:pPr>
      <w:r>
        <w:rPr>
          <w:rStyle w:val="Funotenzeichen"/>
        </w:rPr>
        <w:footnoteRef/>
      </w:r>
      <w:r w:rsidRPr="001B3067">
        <w:rPr>
          <w:lang w:val="en-US"/>
        </w:rPr>
        <w:t xml:space="preserve"> https://www.dropbox.com/s/4gmlmd6oxoxgb2u/2019.03.16.%20MBAI%20Mail.docx?dl=0</w:t>
      </w:r>
    </w:p>
  </w:footnote>
  <w:footnote w:id="5">
    <w:p w:rsidR="009E07AE" w:rsidRPr="0063114F" w:rsidRDefault="009E07AE" w:rsidP="009E07AE">
      <w:pPr>
        <w:rPr>
          <w:iCs/>
          <w:sz w:val="20"/>
          <w:szCs w:val="20"/>
        </w:rPr>
      </w:pPr>
      <w:r>
        <w:rPr>
          <w:rStyle w:val="Funotenzeichen"/>
        </w:rPr>
        <w:footnoteRef/>
      </w:r>
      <w:r>
        <w:t xml:space="preserve"> </w:t>
      </w:r>
      <w:r w:rsidRPr="008160B4">
        <w:rPr>
          <w:i/>
          <w:sz w:val="20"/>
          <w:szCs w:val="20"/>
        </w:rPr>
        <w:t>Hat jemand oder eine Gruppe auch nur den geringsten persönlichen Kontakt zu einer als feindlich definierten Gruppe beziehungsweise ihr nahestehenden Personen, dann gilt als ausgemacht, dass die Person oder Gruppe selbst eins zu eins identisch mit der kritisierten und abgelehnten Person oder Gruppe ist</w:t>
      </w:r>
      <w:r w:rsidRPr="008160B4">
        <w:rPr>
          <w:sz w:val="20"/>
          <w:szCs w:val="20"/>
        </w:rPr>
        <w:t>.</w:t>
      </w:r>
      <w:r w:rsidR="005451C0" w:rsidRPr="008160B4">
        <w:rPr>
          <w:sz w:val="20"/>
          <w:szCs w:val="20"/>
        </w:rPr>
        <w:t xml:space="preserve"> </w:t>
      </w:r>
      <w:r w:rsidR="005451C0" w:rsidRPr="0063114F">
        <w:rPr>
          <w:sz w:val="20"/>
          <w:szCs w:val="20"/>
        </w:rPr>
        <w:t xml:space="preserve">Micha Brumlik: </w:t>
      </w:r>
      <w:r w:rsidR="0063114F" w:rsidRPr="0063114F">
        <w:rPr>
          <w:sz w:val="20"/>
          <w:szCs w:val="20"/>
        </w:rPr>
        <w:t xml:space="preserve">Kommentar Göttinger Friedenspreis Das Prinzip Kontaktschuld, </w:t>
      </w:r>
      <w:r w:rsidR="005451C0" w:rsidRPr="0063114F">
        <w:rPr>
          <w:sz w:val="20"/>
          <w:szCs w:val="20"/>
        </w:rPr>
        <w:t>http://www.taz.de/!5575309/</w:t>
      </w:r>
    </w:p>
    <w:p w:rsidR="0063114F" w:rsidRPr="0063114F" w:rsidRDefault="0063114F" w:rsidP="0063114F">
      <w:pPr>
        <w:rPr>
          <w:sz w:val="20"/>
          <w:szCs w:val="20"/>
        </w:rPr>
      </w:pPr>
    </w:p>
    <w:p w:rsidR="009E07AE" w:rsidRDefault="009E07AE">
      <w:pPr>
        <w:pStyle w:val="Funotentext"/>
      </w:pPr>
    </w:p>
  </w:footnote>
  <w:footnote w:id="6">
    <w:p w:rsidR="00065D30" w:rsidRPr="00065D30" w:rsidRDefault="00065D30" w:rsidP="00065D30">
      <w:pPr>
        <w:pStyle w:val="Funotentext"/>
      </w:pPr>
      <w:r>
        <w:rPr>
          <w:rStyle w:val="Funotenzeichen"/>
        </w:rPr>
        <w:footnoteRef/>
      </w:r>
      <w:r w:rsidRPr="00065D30">
        <w:t xml:space="preserve"> https://www.florian-roth.com/philosophievortr%C3%A4ge/</w:t>
      </w:r>
    </w:p>
  </w:footnote>
  <w:footnote w:id="7">
    <w:p w:rsidR="00ED30F3" w:rsidRDefault="00ED30F3">
      <w:pPr>
        <w:pStyle w:val="Funotentext"/>
      </w:pPr>
      <w:r>
        <w:rPr>
          <w:rStyle w:val="Funotenzeichen"/>
        </w:rPr>
        <w:footnoteRef/>
      </w:r>
      <w:r>
        <w:t xml:space="preserve"> </w:t>
      </w:r>
      <w:r w:rsidRPr="009D01A1">
        <w:t>https://www.verwaltungsgericht-oldenburg.niedersachsen.de/aktuelles/vg-oldenburg-haelt-aufhebung-der-entscheidung-zur-ueberlassung-eines-vortragssaals-im-pfl-fuer-eine-vortragsveranstaltung-der-bds-im-mai-2016-durch-die-stadt-oldenburg-fuer-rechtswidrig-169355.html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EA7"/>
    <w:rsid w:val="00002B64"/>
    <w:rsid w:val="000123D5"/>
    <w:rsid w:val="000266FC"/>
    <w:rsid w:val="00036763"/>
    <w:rsid w:val="00037D8A"/>
    <w:rsid w:val="00040664"/>
    <w:rsid w:val="00040879"/>
    <w:rsid w:val="00065D30"/>
    <w:rsid w:val="000B65CD"/>
    <w:rsid w:val="000C0D36"/>
    <w:rsid w:val="000C4B86"/>
    <w:rsid w:val="000D12BF"/>
    <w:rsid w:val="000D206D"/>
    <w:rsid w:val="000E5872"/>
    <w:rsid w:val="000F0C3D"/>
    <w:rsid w:val="000F39A2"/>
    <w:rsid w:val="000F648E"/>
    <w:rsid w:val="00117990"/>
    <w:rsid w:val="00124C28"/>
    <w:rsid w:val="00157C36"/>
    <w:rsid w:val="0017002C"/>
    <w:rsid w:val="00180696"/>
    <w:rsid w:val="00180E77"/>
    <w:rsid w:val="001912DD"/>
    <w:rsid w:val="001B2268"/>
    <w:rsid w:val="001C6B88"/>
    <w:rsid w:val="001D2ADD"/>
    <w:rsid w:val="001E0D9D"/>
    <w:rsid w:val="001E464A"/>
    <w:rsid w:val="001E73FA"/>
    <w:rsid w:val="002152E3"/>
    <w:rsid w:val="00246C9A"/>
    <w:rsid w:val="0025099D"/>
    <w:rsid w:val="002637A1"/>
    <w:rsid w:val="00263BFB"/>
    <w:rsid w:val="002A5028"/>
    <w:rsid w:val="002A7D26"/>
    <w:rsid w:val="002B764A"/>
    <w:rsid w:val="002D7570"/>
    <w:rsid w:val="002E5CB8"/>
    <w:rsid w:val="002F19D2"/>
    <w:rsid w:val="0030291E"/>
    <w:rsid w:val="003135C3"/>
    <w:rsid w:val="003B5198"/>
    <w:rsid w:val="003D45A4"/>
    <w:rsid w:val="00406A4E"/>
    <w:rsid w:val="004144E9"/>
    <w:rsid w:val="00426A68"/>
    <w:rsid w:val="00455534"/>
    <w:rsid w:val="00460C55"/>
    <w:rsid w:val="00470900"/>
    <w:rsid w:val="00490608"/>
    <w:rsid w:val="00490BE1"/>
    <w:rsid w:val="004C3FCD"/>
    <w:rsid w:val="004F3539"/>
    <w:rsid w:val="00534B0A"/>
    <w:rsid w:val="0054003A"/>
    <w:rsid w:val="005451C0"/>
    <w:rsid w:val="005548F5"/>
    <w:rsid w:val="00556E72"/>
    <w:rsid w:val="00580152"/>
    <w:rsid w:val="005C2413"/>
    <w:rsid w:val="005D38DB"/>
    <w:rsid w:val="005D4C2F"/>
    <w:rsid w:val="005F4C21"/>
    <w:rsid w:val="005F6F53"/>
    <w:rsid w:val="00603983"/>
    <w:rsid w:val="006061A7"/>
    <w:rsid w:val="00611ED0"/>
    <w:rsid w:val="0063041C"/>
    <w:rsid w:val="0063114F"/>
    <w:rsid w:val="006514BC"/>
    <w:rsid w:val="00651BE0"/>
    <w:rsid w:val="006728F4"/>
    <w:rsid w:val="00676295"/>
    <w:rsid w:val="006A28C6"/>
    <w:rsid w:val="006A7E14"/>
    <w:rsid w:val="00702D09"/>
    <w:rsid w:val="00715A13"/>
    <w:rsid w:val="00720ECB"/>
    <w:rsid w:val="00731F87"/>
    <w:rsid w:val="00762FBF"/>
    <w:rsid w:val="0077048C"/>
    <w:rsid w:val="00771A9A"/>
    <w:rsid w:val="007807B9"/>
    <w:rsid w:val="00786264"/>
    <w:rsid w:val="0078701A"/>
    <w:rsid w:val="007B760D"/>
    <w:rsid w:val="007C0292"/>
    <w:rsid w:val="008160B4"/>
    <w:rsid w:val="00822A5C"/>
    <w:rsid w:val="0084387A"/>
    <w:rsid w:val="008761D8"/>
    <w:rsid w:val="00884913"/>
    <w:rsid w:val="0089200A"/>
    <w:rsid w:val="008A0C80"/>
    <w:rsid w:val="008C0FB1"/>
    <w:rsid w:val="008C5FEF"/>
    <w:rsid w:val="00900FE7"/>
    <w:rsid w:val="0090352D"/>
    <w:rsid w:val="00972B01"/>
    <w:rsid w:val="009774AC"/>
    <w:rsid w:val="009A37E5"/>
    <w:rsid w:val="009A5544"/>
    <w:rsid w:val="009A6775"/>
    <w:rsid w:val="009C5DCB"/>
    <w:rsid w:val="009D1BF5"/>
    <w:rsid w:val="009D51CE"/>
    <w:rsid w:val="009E07AE"/>
    <w:rsid w:val="009F59EF"/>
    <w:rsid w:val="00A028AC"/>
    <w:rsid w:val="00A07158"/>
    <w:rsid w:val="00A14DA0"/>
    <w:rsid w:val="00A45A50"/>
    <w:rsid w:val="00A478E3"/>
    <w:rsid w:val="00A71B6D"/>
    <w:rsid w:val="00A730FA"/>
    <w:rsid w:val="00A8582C"/>
    <w:rsid w:val="00A9547D"/>
    <w:rsid w:val="00AA6F15"/>
    <w:rsid w:val="00AB26C9"/>
    <w:rsid w:val="00AB446D"/>
    <w:rsid w:val="00AE74F2"/>
    <w:rsid w:val="00AE7728"/>
    <w:rsid w:val="00AE78BD"/>
    <w:rsid w:val="00AF0D41"/>
    <w:rsid w:val="00AF4B91"/>
    <w:rsid w:val="00B117B4"/>
    <w:rsid w:val="00B33604"/>
    <w:rsid w:val="00B6041E"/>
    <w:rsid w:val="00B743FD"/>
    <w:rsid w:val="00B8378B"/>
    <w:rsid w:val="00B97AF3"/>
    <w:rsid w:val="00BA0913"/>
    <w:rsid w:val="00BC78C0"/>
    <w:rsid w:val="00BD0750"/>
    <w:rsid w:val="00BD5968"/>
    <w:rsid w:val="00C0745F"/>
    <w:rsid w:val="00C25329"/>
    <w:rsid w:val="00C278D8"/>
    <w:rsid w:val="00C31853"/>
    <w:rsid w:val="00C42F6B"/>
    <w:rsid w:val="00C545AC"/>
    <w:rsid w:val="00C77778"/>
    <w:rsid w:val="00C8291E"/>
    <w:rsid w:val="00C843F2"/>
    <w:rsid w:val="00C879E1"/>
    <w:rsid w:val="00C96876"/>
    <w:rsid w:val="00C96B80"/>
    <w:rsid w:val="00CC587D"/>
    <w:rsid w:val="00CC7A0D"/>
    <w:rsid w:val="00CD4EA7"/>
    <w:rsid w:val="00CF4F26"/>
    <w:rsid w:val="00CF5A21"/>
    <w:rsid w:val="00D0094C"/>
    <w:rsid w:val="00D02921"/>
    <w:rsid w:val="00D05C37"/>
    <w:rsid w:val="00D13A79"/>
    <w:rsid w:val="00D72011"/>
    <w:rsid w:val="00D80E89"/>
    <w:rsid w:val="00D919D3"/>
    <w:rsid w:val="00D94135"/>
    <w:rsid w:val="00DB756E"/>
    <w:rsid w:val="00DB793D"/>
    <w:rsid w:val="00DD6464"/>
    <w:rsid w:val="00DE745E"/>
    <w:rsid w:val="00E21E54"/>
    <w:rsid w:val="00E24145"/>
    <w:rsid w:val="00E34E2A"/>
    <w:rsid w:val="00E401E9"/>
    <w:rsid w:val="00E4374D"/>
    <w:rsid w:val="00E5758E"/>
    <w:rsid w:val="00E60335"/>
    <w:rsid w:val="00E66D14"/>
    <w:rsid w:val="00E960BB"/>
    <w:rsid w:val="00EC061F"/>
    <w:rsid w:val="00EC5C66"/>
    <w:rsid w:val="00ED30F3"/>
    <w:rsid w:val="00EE5DEC"/>
    <w:rsid w:val="00EF0FBC"/>
    <w:rsid w:val="00F32437"/>
    <w:rsid w:val="00F46ACB"/>
    <w:rsid w:val="00F8139E"/>
    <w:rsid w:val="00F81E17"/>
    <w:rsid w:val="00FA0929"/>
    <w:rsid w:val="00FB0ED2"/>
    <w:rsid w:val="00FC3609"/>
    <w:rsid w:val="00FC77AD"/>
    <w:rsid w:val="00FD144D"/>
    <w:rsid w:val="00FD6CBC"/>
    <w:rsid w:val="00FE008F"/>
    <w:rsid w:val="00FE50DF"/>
    <w:rsid w:val="00FF4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C3A0"/>
  <w15:docId w15:val="{A3820F8D-42F1-45E0-8E2F-5D2EB7EC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38DB"/>
  </w:style>
  <w:style w:type="paragraph" w:styleId="berschrift1">
    <w:name w:val="heading 1"/>
    <w:basedOn w:val="Standard"/>
    <w:link w:val="berschrift1Zchn"/>
    <w:uiPriority w:val="9"/>
    <w:qFormat/>
    <w:rsid w:val="006311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63114F"/>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4EA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D4EA7"/>
    <w:rPr>
      <w:b/>
      <w:bCs/>
    </w:rPr>
  </w:style>
  <w:style w:type="character" w:styleId="Hyperlink">
    <w:name w:val="Hyperlink"/>
    <w:basedOn w:val="Absatz-Standardschriftart"/>
    <w:uiPriority w:val="99"/>
    <w:semiHidden/>
    <w:unhideWhenUsed/>
    <w:rsid w:val="00CD4EA7"/>
    <w:rPr>
      <w:color w:val="0000FF"/>
      <w:u w:val="single"/>
    </w:rPr>
  </w:style>
  <w:style w:type="character" w:styleId="Hervorhebung">
    <w:name w:val="Emphasis"/>
    <w:basedOn w:val="Absatz-Standardschriftart"/>
    <w:uiPriority w:val="20"/>
    <w:qFormat/>
    <w:rsid w:val="00E4374D"/>
    <w:rPr>
      <w:i/>
      <w:iCs/>
    </w:rPr>
  </w:style>
  <w:style w:type="paragraph" w:styleId="Funotentext">
    <w:name w:val="footnote text"/>
    <w:basedOn w:val="Standard"/>
    <w:link w:val="FunotentextZchn"/>
    <w:uiPriority w:val="99"/>
    <w:semiHidden/>
    <w:unhideWhenUsed/>
    <w:rsid w:val="00E575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758E"/>
    <w:rPr>
      <w:sz w:val="20"/>
      <w:szCs w:val="20"/>
    </w:rPr>
  </w:style>
  <w:style w:type="character" w:styleId="Funotenzeichen">
    <w:name w:val="footnote reference"/>
    <w:basedOn w:val="Absatz-Standardschriftart"/>
    <w:uiPriority w:val="99"/>
    <w:unhideWhenUsed/>
    <w:rsid w:val="00E5758E"/>
    <w:rPr>
      <w:vertAlign w:val="superscript"/>
    </w:rPr>
  </w:style>
  <w:style w:type="character" w:customStyle="1" w:styleId="body">
    <w:name w:val="body"/>
    <w:basedOn w:val="Absatz-Standardschriftart"/>
    <w:rsid w:val="001C6B88"/>
  </w:style>
  <w:style w:type="character" w:customStyle="1" w:styleId="berschrift1Zchn">
    <w:name w:val="Überschrift 1 Zchn"/>
    <w:basedOn w:val="Absatz-Standardschriftart"/>
    <w:link w:val="berschrift1"/>
    <w:uiPriority w:val="9"/>
    <w:rsid w:val="0063114F"/>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63114F"/>
    <w:rPr>
      <w:rFonts w:ascii="Times New Roman" w:eastAsia="Times New Roman" w:hAnsi="Times New Roman" w:cs="Times New Roman"/>
      <w:b/>
      <w:bCs/>
      <w:sz w:val="24"/>
      <w:szCs w:val="24"/>
      <w:lang w:eastAsia="de-DE"/>
    </w:rPr>
  </w:style>
  <w:style w:type="paragraph" w:styleId="Sprechblasentext">
    <w:name w:val="Balloon Text"/>
    <w:basedOn w:val="Standard"/>
    <w:link w:val="SprechblasentextZchn"/>
    <w:uiPriority w:val="99"/>
    <w:semiHidden/>
    <w:unhideWhenUsed/>
    <w:rsid w:val="001E73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378646">
      <w:bodyDiv w:val="1"/>
      <w:marLeft w:val="0"/>
      <w:marRight w:val="0"/>
      <w:marTop w:val="0"/>
      <w:marBottom w:val="0"/>
      <w:divBdr>
        <w:top w:val="none" w:sz="0" w:space="0" w:color="auto"/>
        <w:left w:val="none" w:sz="0" w:space="0" w:color="auto"/>
        <w:bottom w:val="none" w:sz="0" w:space="0" w:color="auto"/>
        <w:right w:val="none" w:sz="0" w:space="0" w:color="auto"/>
      </w:divBdr>
    </w:div>
    <w:div w:id="1783765431">
      <w:bodyDiv w:val="1"/>
      <w:marLeft w:val="0"/>
      <w:marRight w:val="0"/>
      <w:marTop w:val="0"/>
      <w:marBottom w:val="0"/>
      <w:divBdr>
        <w:top w:val="none" w:sz="0" w:space="0" w:color="auto"/>
        <w:left w:val="none" w:sz="0" w:space="0" w:color="auto"/>
        <w:bottom w:val="none" w:sz="0" w:space="0" w:color="auto"/>
        <w:right w:val="none" w:sz="0" w:space="0" w:color="auto"/>
      </w:divBdr>
    </w:div>
    <w:div w:id="20688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uene-rosaliste-fraktion@muench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ECC36-2D7F-4B7B-9C04-5C8D2B31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9306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hsuttor</dc:creator>
  <cp:keywords/>
  <dc:description/>
  <cp:lastModifiedBy>Erhard Arendt</cp:lastModifiedBy>
  <cp:revision>2</cp:revision>
  <dcterms:created xsi:type="dcterms:W3CDTF">2019-04-14T17:09:00Z</dcterms:created>
  <dcterms:modified xsi:type="dcterms:W3CDTF">2019-04-14T17:09:00Z</dcterms:modified>
</cp:coreProperties>
</file>